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List of exam questions for the course state regulation of subsurface</w:t>
      </w:r>
    </w:p>
    <w:p w:rsidR="00862617" w:rsidRPr="00862617" w:rsidRDefault="00862617" w:rsidP="00862617">
      <w:pPr>
        <w:rPr>
          <w:rFonts w:eastAsia="Calibri"/>
          <w:lang w:val="en-US"/>
        </w:rPr>
      </w:pPr>
      <w:proofErr w:type="gramStart"/>
      <w:r w:rsidRPr="00862617">
        <w:rPr>
          <w:rFonts w:eastAsia="Calibri"/>
          <w:lang w:val="en-US"/>
        </w:rPr>
        <w:t>use</w:t>
      </w:r>
      <w:proofErr w:type="gramEnd"/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1. Objects and subjects of mining relations.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2. </w:t>
      </w:r>
      <w:proofErr w:type="gramStart"/>
      <w:r w:rsidRPr="00862617">
        <w:rPr>
          <w:rFonts w:eastAsia="Calibri"/>
          <w:lang w:val="en-US"/>
        </w:rPr>
        <w:t>licenses</w:t>
      </w:r>
      <w:proofErr w:type="gramEnd"/>
      <w:r w:rsidRPr="00862617">
        <w:rPr>
          <w:rFonts w:eastAsia="Calibri"/>
          <w:lang w:val="en-US"/>
        </w:rPr>
        <w:t xml:space="preserve"> for the right to use mineral resources and the procedure for issuing them.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3. The system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4. The types and terms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5.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regulation of mining of mineral resources of The international seabed area.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6. Methods (procedure) section of the manufactured products in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7. Correlation of mining and civil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8. The ratio of mining and land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9. </w:t>
      </w:r>
      <w:proofErr w:type="gramStart"/>
      <w:r w:rsidRPr="00862617">
        <w:rPr>
          <w:rFonts w:eastAsia="Calibri"/>
          <w:lang w:val="en-US"/>
        </w:rPr>
        <w:t>payments</w:t>
      </w:r>
      <w:proofErr w:type="gramEnd"/>
      <w:r w:rsidRPr="00862617">
        <w:rPr>
          <w:rFonts w:eastAsia="Calibri"/>
          <w:lang w:val="en-US"/>
        </w:rPr>
        <w:t xml:space="preserve">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10. The ratio of mining and labor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11. The concept of minerals and their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12. History of formation of the Russian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13. The sources of mining law.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14. </w:t>
      </w:r>
      <w:proofErr w:type="gramStart"/>
      <w:r w:rsidRPr="00862617">
        <w:rPr>
          <w:rFonts w:eastAsia="Calibri"/>
          <w:lang w:val="en-US"/>
        </w:rPr>
        <w:t>small</w:t>
      </w:r>
      <w:proofErr w:type="gramEnd"/>
      <w:r w:rsidRPr="00862617">
        <w:rPr>
          <w:rFonts w:eastAsia="Calibri"/>
          <w:lang w:val="en-US"/>
        </w:rPr>
        <w:t xml:space="preserve"> indigenous peoples as subjects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15. Mountain easements: concept and types.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16. 17.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liability under mining law, and methods of legal provision of compensation for damage caused to subsurface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18. Relations regulated by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19. Concepts of mining, geological allotment, mining enterprise, liquidation and conservation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20. </w:t>
      </w:r>
      <w:proofErr w:type="gramStart"/>
      <w:r w:rsidRPr="00862617">
        <w:rPr>
          <w:rFonts w:eastAsia="Calibri"/>
          <w:lang w:val="en-US"/>
        </w:rPr>
        <w:t>obligations</w:t>
      </w:r>
      <w:proofErr w:type="gramEnd"/>
      <w:r w:rsidRPr="00862617">
        <w:rPr>
          <w:rFonts w:eastAsia="Calibri"/>
          <w:lang w:val="en-US"/>
        </w:rPr>
        <w:t xml:space="preserve"> and rights of the investor and Russia and foreign countries as parties to the production sharing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21. </w:t>
      </w:r>
      <w:proofErr w:type="gramStart"/>
      <w:r w:rsidRPr="00862617">
        <w:rPr>
          <w:rFonts w:eastAsia="Calibri"/>
          <w:lang w:val="en-US"/>
        </w:rPr>
        <w:t>grounds</w:t>
      </w:r>
      <w:proofErr w:type="gramEnd"/>
      <w:r w:rsidRPr="00862617">
        <w:rPr>
          <w:rFonts w:eastAsia="Calibri"/>
          <w:lang w:val="en-US"/>
        </w:rPr>
        <w:t xml:space="preserve"> for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22. The subjects of agreements on production section. Mineral deposits for which </w:t>
      </w:r>
      <w:proofErr w:type="gramStart"/>
      <w:r w:rsidRPr="00862617">
        <w:rPr>
          <w:rFonts w:eastAsia="Calibri"/>
          <w:lang w:val="en-US"/>
        </w:rPr>
        <w:t>production sharing</w:t>
      </w:r>
      <w:proofErr w:type="gramEnd"/>
      <w:r w:rsidRPr="00862617">
        <w:rPr>
          <w:rFonts w:eastAsia="Calibri"/>
          <w:lang w:val="en-US"/>
        </w:rPr>
        <w:t xml:space="preserve"> agreements can be concluded.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23. Legal regulation of the use of geological information under mining legislation.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24. The types of subsoil that does not require licensing.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28. Rights of owners of land plots, landowners, land users, and tenants of land plots in respect of subsurface areas located under their land plots.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29. The concept, content, and essential terms of the </w:t>
      </w:r>
      <w:proofErr w:type="gramStart"/>
      <w:r w:rsidRPr="00862617">
        <w:rPr>
          <w:rFonts w:eastAsia="Calibri"/>
          <w:lang w:val="en-US"/>
        </w:rPr>
        <w:t>forest plot lease agreement</w:t>
      </w:r>
      <w:proofErr w:type="gramEnd"/>
      <w:r w:rsidRPr="00862617">
        <w:rPr>
          <w:rFonts w:eastAsia="Calibri"/>
          <w:lang w:val="en-US"/>
        </w:rPr>
        <w:t xml:space="preserve"> for the purpose of subsurface use.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30. The grounds for suspension, limitation and termination of subsoil use rights.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31. </w:t>
      </w:r>
      <w:proofErr w:type="gramStart"/>
      <w:r w:rsidRPr="00862617">
        <w:rPr>
          <w:rFonts w:eastAsia="Calibri"/>
          <w:lang w:val="en-US"/>
        </w:rPr>
        <w:t>grounds</w:t>
      </w:r>
      <w:proofErr w:type="gramEnd"/>
      <w:r w:rsidRPr="00862617">
        <w:rPr>
          <w:rFonts w:eastAsia="Calibri"/>
          <w:lang w:val="en-US"/>
        </w:rPr>
        <w:t xml:space="preserve"> for transfer of the right to use mineral resources.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 xml:space="preserve">32. </w:t>
      </w:r>
      <w:proofErr w:type="gramStart"/>
      <w:r w:rsidRPr="00862617">
        <w:rPr>
          <w:rFonts w:eastAsia="Calibri"/>
          <w:lang w:val="en-US"/>
        </w:rPr>
        <w:t>conservation</w:t>
      </w:r>
      <w:proofErr w:type="gramEnd"/>
      <w:r w:rsidRPr="00862617">
        <w:rPr>
          <w:rFonts w:eastAsia="Calibri"/>
          <w:lang w:val="en-US"/>
        </w:rPr>
        <w:t xml:space="preserve"> and liquidation of a mining enterprise.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33. Features of legal regulation of the use of mineral resources in the extraction of mineral waters.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34. Features of legal regulation of subsoil use in oil and gas production.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35. Powers of the subjects of the Russian Federation in the sphere of subsoil use.</w:t>
      </w:r>
    </w:p>
    <w:p w:rsidR="00862617" w:rsidRPr="00862617" w:rsidRDefault="00862617" w:rsidP="00862617">
      <w:pPr>
        <w:rPr>
          <w:rFonts w:eastAsia="Calibri"/>
          <w:lang w:val="en-US"/>
        </w:rPr>
      </w:pPr>
      <w:bookmarkStart w:id="0" w:name="_GoBack"/>
      <w:bookmarkEnd w:id="0"/>
      <w:r w:rsidRPr="00862617">
        <w:rPr>
          <w:rFonts w:eastAsia="Calibri"/>
          <w:lang w:val="en-US"/>
        </w:rPr>
        <w:t>37. The ratio of the mining license and the license agreement.</w:t>
      </w:r>
    </w:p>
    <w:p w:rsidR="00862617" w:rsidRPr="00862617" w:rsidRDefault="00862617" w:rsidP="00862617">
      <w:pPr>
        <w:rPr>
          <w:rFonts w:eastAsia="Calibri"/>
          <w:lang w:val="en-US"/>
        </w:rPr>
      </w:pPr>
      <w:r w:rsidRPr="00862617">
        <w:rPr>
          <w:rFonts w:eastAsia="Calibri"/>
          <w:lang w:val="en-US"/>
        </w:rPr>
        <w:t>38. The rights and duties of subsoil users.</w:t>
      </w:r>
    </w:p>
    <w:p w:rsidR="00E841FE" w:rsidRPr="00862617" w:rsidRDefault="00862617" w:rsidP="00862617">
      <w:pPr>
        <w:rPr>
          <w:lang w:val="en-US"/>
        </w:rPr>
      </w:pPr>
      <w:r w:rsidRPr="00862617">
        <w:rPr>
          <w:rFonts w:eastAsia="Calibri"/>
          <w:lang w:val="en-US"/>
        </w:rPr>
        <w:t xml:space="preserve">39. </w:t>
      </w:r>
      <w:proofErr w:type="gramStart"/>
      <w:r w:rsidRPr="00862617">
        <w:rPr>
          <w:rFonts w:eastAsia="Calibri"/>
          <w:lang w:val="en-US"/>
        </w:rPr>
        <w:t>legal</w:t>
      </w:r>
      <w:proofErr w:type="gramEnd"/>
      <w:r w:rsidRPr="00862617">
        <w:rPr>
          <w:rFonts w:eastAsia="Calibri"/>
          <w:lang w:val="en-US"/>
        </w:rPr>
        <w:t xml:space="preserve"> support for the protection of mineral resources.</w:t>
      </w:r>
    </w:p>
    <w:sectPr w:rsidR="00E841FE" w:rsidRPr="0086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80137E"/>
    <w:multiLevelType w:val="hybridMultilevel"/>
    <w:tmpl w:val="E6C4A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C7"/>
    <w:rsid w:val="00862617"/>
    <w:rsid w:val="00E841FE"/>
    <w:rsid w:val="00F6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A633"/>
  <w15:chartTrackingRefBased/>
  <w15:docId w15:val="{29A63A01-9021-4577-ADC0-51E9F472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6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2020-10-15T03:37:00Z</dcterms:created>
  <dcterms:modified xsi:type="dcterms:W3CDTF">2020-10-15T03:39:00Z</dcterms:modified>
</cp:coreProperties>
</file>